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000"/>
      </w:tblPr>
      <w:tblGrid>
        <w:gridCol w:w="9540"/>
      </w:tblGrid>
      <w:tr w:rsidR="003C43E1">
        <w:tc>
          <w:tcPr>
            <w:tcW w:w="9540" w:type="dxa"/>
            <w:shd w:val="clear" w:color="auto" w:fill="auto"/>
          </w:tcPr>
          <w:p w:rsidR="003C43E1" w:rsidRDefault="00055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E1">
        <w:tc>
          <w:tcPr>
            <w:tcW w:w="9540" w:type="dxa"/>
            <w:tcBorders>
              <w:top w:val="double" w:sz="18" w:space="0" w:color="000000"/>
              <w:bottom w:val="double" w:sz="18" w:space="0" w:color="000000"/>
            </w:tcBorders>
            <w:shd w:val="clear" w:color="auto" w:fill="auto"/>
          </w:tcPr>
          <w:p w:rsidR="003C43E1" w:rsidRDefault="00055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3C43E1" w:rsidRDefault="00055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УСТЬ-АБАКАНСКОГО ПОССОВЕТА</w:t>
            </w:r>
          </w:p>
        </w:tc>
      </w:tr>
    </w:tbl>
    <w:p w:rsidR="003C43E1" w:rsidRDefault="00B92427" w:rsidP="00B924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43E1" w:rsidRDefault="00055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C43E1" w:rsidRDefault="000551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43E1" w:rsidRDefault="00055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                                                  рп Усть-Абакан                                                             № </w:t>
      </w:r>
    </w:p>
    <w:p w:rsidR="003C43E1" w:rsidRDefault="003C43E1">
      <w:pPr>
        <w:spacing w:after="0"/>
        <w:rPr>
          <w:rFonts w:ascii="Times New Roman" w:hAnsi="Times New Roman" w:cs="Times New Roman"/>
        </w:rPr>
      </w:pPr>
    </w:p>
    <w:p w:rsidR="003C43E1" w:rsidRDefault="000551E1">
      <w:pPr>
        <w:pStyle w:val="ConsTitle"/>
        <w:widowControl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i/>
          <w:sz w:val="26"/>
          <w:szCs w:val="26"/>
        </w:rPr>
        <w:t xml:space="preserve">Правила </w:t>
      </w:r>
      <w:r>
        <w:rPr>
          <w:rFonts w:ascii="Times New Roman" w:hAnsi="Times New Roman" w:cs="Times New Roman"/>
          <w:i/>
          <w:sz w:val="26"/>
          <w:szCs w:val="26"/>
        </w:rPr>
        <w:t xml:space="preserve">землепользования и застройки муниципального образования Усть - Абаканский поссовет Усть - Абаканского района </w:t>
      </w:r>
      <w:r w:rsidR="008D424B">
        <w:rPr>
          <w:rFonts w:ascii="Times New Roman" w:hAnsi="Times New Roman" w:cs="Times New Roman"/>
          <w:i/>
          <w:sz w:val="26"/>
          <w:szCs w:val="26"/>
        </w:rPr>
        <w:t>Республики Хакасия, утвержденные</w:t>
      </w:r>
      <w:r>
        <w:rPr>
          <w:rFonts w:ascii="Times New Roman" w:hAnsi="Times New Roman" w:cs="Times New Roman"/>
          <w:i/>
          <w:sz w:val="26"/>
          <w:szCs w:val="26"/>
        </w:rPr>
        <w:t xml:space="preserve"> решением Совета депутатов Усть - Абаканского поссовета от 12.10.2012 г. № 44</w:t>
      </w:r>
    </w:p>
    <w:p w:rsidR="003C43E1" w:rsidRDefault="003C43E1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C43E1" w:rsidRDefault="000551E1">
      <w:pPr>
        <w:pStyle w:val="ConsNormal"/>
        <w:widowControl/>
        <w:tabs>
          <w:tab w:val="left" w:pos="10440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bCs/>
          <w:iCs/>
          <w:sz w:val="25"/>
          <w:szCs w:val="25"/>
        </w:rPr>
        <w:t xml:space="preserve">Федерации» (в редакции Федерального закона от 21.07.2014г. № 416-ФЗ), со </w:t>
      </w:r>
      <w:r>
        <w:rPr>
          <w:rFonts w:ascii="Times New Roman" w:hAnsi="Times New Roman" w:cs="Times New Roman"/>
          <w:sz w:val="25"/>
          <w:szCs w:val="25"/>
        </w:rPr>
        <w:t>ст. 29 Устава муниципального образования Усть-Абаканский поссовет, Совет депутатов Усть-Абаканского поссовета</w:t>
      </w:r>
    </w:p>
    <w:p w:rsidR="003C43E1" w:rsidRDefault="003C43E1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C43E1" w:rsidRDefault="000551E1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C43E1" w:rsidRDefault="003C43E1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43E1" w:rsidRDefault="000551E1">
      <w:pPr>
        <w:pStyle w:val="ConsNormal"/>
        <w:widowControl/>
        <w:tabs>
          <w:tab w:val="left" w:pos="10440"/>
        </w:tabs>
        <w:ind w:firstLine="851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Внести изменения </w:t>
      </w:r>
      <w:r>
        <w:rPr>
          <w:rFonts w:ascii="Times New Roman" w:hAnsi="Times New Roman" w:cs="Times New Roman"/>
          <w:sz w:val="26"/>
          <w:szCs w:val="26"/>
        </w:rPr>
        <w:t xml:space="preserve">в графическую часть Правил </w:t>
      </w:r>
      <w:r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муниципального образования Усть - Абаканский поссовет Усть - Абаканского района </w:t>
      </w:r>
      <w:r w:rsidR="008D424B">
        <w:rPr>
          <w:rFonts w:ascii="Times New Roman" w:hAnsi="Times New Roman" w:cs="Times New Roman"/>
          <w:sz w:val="26"/>
          <w:szCs w:val="26"/>
        </w:rPr>
        <w:t>Республики Хакасия,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решением Совета депутатов Усть - Абаканского поссовета от 12.10.2012 г.  № 44.</w:t>
      </w:r>
      <w:r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3C43E1" w:rsidRDefault="000551E1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Хакасия, Усть-Абаканский район, рп. Усть-Абакан, ул.  Октябрьская</w:t>
      </w:r>
      <w:r>
        <w:rPr>
          <w:rFonts w:ascii="Times New Roman" w:hAnsi="Times New Roman" w:cs="Times New Roman"/>
          <w:sz w:val="26"/>
          <w:szCs w:val="26"/>
        </w:rPr>
        <w:t xml:space="preserve"> – коммунально-складскую зону (П1) и общественно-деловую зону (ОД)на зону объектов религиозного назначения (РН) (приложение 1).</w:t>
      </w:r>
    </w:p>
    <w:p w:rsidR="003C43E1" w:rsidRDefault="000551E1">
      <w:pPr>
        <w:spacing w:after="0" w:line="240" w:lineRule="auto"/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текстовую часть Правил землепользования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и застройки муниципального образования Усть - Абаканский поссовет Усть - Абаканского района Республики Хакасия, утвержденных решением Совета депутатов Усть - Абаканского поссовета от 12.10.2012 г.  № 44. следующего содержания:</w:t>
      </w:r>
    </w:p>
    <w:p w:rsidR="003C43E1" w:rsidRDefault="000551E1">
      <w:pPr>
        <w:spacing w:after="0" w:line="240" w:lineRule="auto"/>
        <w:ind w:firstLine="8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Статью 25 «Градостроительные </w:t>
      </w:r>
      <w:r>
        <w:rPr>
          <w:rFonts w:ascii="Times New Roman" w:eastAsia="Times New Roman" w:hAnsi="Times New Roman" w:cs="Times New Roman"/>
          <w:sz w:val="26"/>
          <w:szCs w:val="26"/>
        </w:rPr>
        <w:t>регламенты. Жилые зоны» раздел «Предельные размеры земельных участков и предельные параметры разрешенного строительства зон застройки индивидуальными жилыми домами « читать в следующей редакции: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площадь земельного участка для индивидуальных жилых домов:</w:t>
      </w:r>
      <w:r>
        <w:rPr>
          <w:rFonts w:ascii="Times New Roman" w:hAnsi="Times New Roman"/>
          <w:sz w:val="26"/>
          <w:szCs w:val="26"/>
        </w:rPr>
        <w:t xml:space="preserve"> - от 600 м</w:t>
      </w:r>
      <w:r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/>
          <w:sz w:val="26"/>
          <w:szCs w:val="26"/>
          <w:vertAlign w:val="superscript"/>
        </w:rPr>
        <w:br/>
      </w:r>
      <w:r>
        <w:rPr>
          <w:rFonts w:ascii="Times New Roman" w:hAnsi="Times New Roman"/>
          <w:sz w:val="26"/>
          <w:szCs w:val="26"/>
        </w:rPr>
        <w:t>до 1500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;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расстояние от границ землевладения до строения, а также между строениями: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2.1) от границ земельного участка (красной линии) для нового строительства – 5 м, для существующей застройки – нет;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2.2) от боковых границ земельных учас</w:t>
      </w:r>
      <w:r>
        <w:rPr>
          <w:rFonts w:ascii="Times New Roman" w:hAnsi="Times New Roman"/>
          <w:sz w:val="26"/>
          <w:szCs w:val="26"/>
        </w:rPr>
        <w:t>тков до основных строений - 3 м,</w:t>
      </w:r>
      <w:r>
        <w:rPr>
          <w:rFonts w:ascii="Times New Roman" w:hAnsi="Times New Roman"/>
          <w:sz w:val="26"/>
          <w:szCs w:val="26"/>
        </w:rPr>
        <w:br/>
        <w:t>2.3) от боковых границ земельных участков до вспомогательных стороений - 1 м;</w:t>
      </w:r>
      <w:r>
        <w:rPr>
          <w:rFonts w:ascii="Times New Roman" w:hAnsi="Times New Roman"/>
          <w:sz w:val="26"/>
          <w:szCs w:val="26"/>
        </w:rPr>
        <w:br/>
        <w:t>2.4) от фронтальной границы земельного участка до основных и вспомогательных зданий, строений - 5 м.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2.5) расстояние от гаража до жилого дома, ра</w:t>
      </w:r>
      <w:r>
        <w:rPr>
          <w:rFonts w:ascii="Times New Roman" w:hAnsi="Times New Roman"/>
          <w:sz w:val="26"/>
          <w:szCs w:val="26"/>
        </w:rPr>
        <w:t>сположенного на соседнем земельном участке, не менее 6 м;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2.6) расстояние между хозяйственными постройками должно быть не менее 2 м;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2.7) от основных строений до отдельно стоящих хозяйственных и прочих</w:t>
      </w:r>
      <w:r>
        <w:rPr>
          <w:rFonts w:ascii="Times New Roman" w:hAnsi="Times New Roman"/>
          <w:sz w:val="26"/>
          <w:szCs w:val="26"/>
        </w:rPr>
        <w:br/>
        <w:t>строений – в соответствии с требованиями СНиП 2.07.01-</w:t>
      </w:r>
      <w:r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  <w:vertAlign w:val="superscript"/>
        </w:rPr>
        <w:t>*</w:t>
      </w:r>
      <w:r>
        <w:rPr>
          <w:rFonts w:ascii="Times New Roman" w:hAnsi="Times New Roman"/>
          <w:sz w:val="26"/>
          <w:szCs w:val="26"/>
        </w:rPr>
        <w:t xml:space="preserve">, Санитарными правилами содержания территорий населенных мест (№ 4690-80) </w:t>
      </w:r>
      <w:r>
        <w:rPr>
          <w:rFonts w:ascii="Times New Roman" w:hAnsi="Times New Roman"/>
          <w:sz w:val="26"/>
          <w:szCs w:val="26"/>
        </w:rPr>
        <w:br/>
        <w:t>(СанПиН 42-128-4690-88);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2.8) допускается блокирование хозяйственных построек по границам земельных участков, при условии согласия домовладельцев и при устройстве брандмауэрных (</w:t>
      </w:r>
      <w:r>
        <w:rPr>
          <w:rFonts w:ascii="Times New Roman" w:hAnsi="Times New Roman"/>
          <w:sz w:val="26"/>
          <w:szCs w:val="26"/>
        </w:rPr>
        <w:t>противопожарных) стен;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2.9) предельные размеры земельных участков, предоставляемых гражданам для строительства индивидуальных гаражей от 18 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до 40 м4;</w:t>
      </w:r>
    </w:p>
    <w:p w:rsidR="003C43E1" w:rsidRDefault="000551E1">
      <w:pPr>
        <w:tabs>
          <w:tab w:val="left" w:pos="162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3.0)   площадь земельного участка для инженерных сетей и сооружений: от 1м2 до 1500 м2. </w:t>
      </w:r>
    </w:p>
    <w:p w:rsidR="003C43E1" w:rsidRDefault="000551E1">
      <w:pPr>
        <w:pStyle w:val="ac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официального опубликования.</w:t>
      </w:r>
    </w:p>
    <w:p w:rsidR="003C43E1" w:rsidRDefault="000551E1">
      <w:pPr>
        <w:pStyle w:val="ac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C43E1" w:rsidRDefault="003C43E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3C43E1" w:rsidRDefault="000551E1">
      <w:pPr>
        <w:jc w:val="both"/>
      </w:pPr>
      <w:r>
        <w:rPr>
          <w:rFonts w:ascii="Times New Roman" w:hAnsi="Times New Roman" w:cs="Times New Roman"/>
          <w:sz w:val="26"/>
          <w:szCs w:val="26"/>
        </w:rPr>
        <w:t>Глава Усть-Абаканского поссовета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Н.В. Леонченко</w:t>
      </w: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0551E1">
      <w:pPr>
        <w:spacing w:after="0" w:line="240" w:lineRule="auto"/>
        <w:jc w:val="right"/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C43E1" w:rsidRDefault="000551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3C43E1" w:rsidRDefault="000551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Усть-Абаканского поссовета</w:t>
      </w:r>
    </w:p>
    <w:p w:rsidR="003C43E1" w:rsidRDefault="000551E1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от ____________2020 г. № __</w:t>
      </w:r>
    </w:p>
    <w:p w:rsidR="003C43E1" w:rsidRDefault="003C43E1">
      <w:pPr>
        <w:jc w:val="center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jc w:val="center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rPr>
          <w:rFonts w:ascii="Times New Roman" w:hAnsi="Times New Roman" w:cs="Times New Roman"/>
        </w:rPr>
      </w:pPr>
      <w:bookmarkStart w:id="0" w:name="__UnoMark__713_2598958213"/>
      <w:bookmarkEnd w:id="0"/>
    </w:p>
    <w:p w:rsidR="003C43E1" w:rsidRDefault="000551E1">
      <w:pPr>
        <w:tabs>
          <w:tab w:val="left" w:pos="6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06085" cy="442023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C43E1" w:rsidRDefault="003C43E1">
      <w:pPr>
        <w:tabs>
          <w:tab w:val="left" w:pos="6009"/>
        </w:tabs>
        <w:spacing w:after="0" w:line="240" w:lineRule="auto"/>
        <w:jc w:val="right"/>
      </w:pPr>
    </w:p>
    <w:sectPr w:rsidR="003C43E1" w:rsidSect="003C43E1">
      <w:headerReference w:type="default" r:id="rId9"/>
      <w:pgSz w:w="11906" w:h="16838"/>
      <w:pgMar w:top="919" w:right="850" w:bottom="1134" w:left="1701" w:header="39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E1" w:rsidRDefault="000551E1" w:rsidP="003C43E1">
      <w:pPr>
        <w:spacing w:after="0" w:line="240" w:lineRule="auto"/>
      </w:pPr>
      <w:r>
        <w:separator/>
      </w:r>
    </w:p>
  </w:endnote>
  <w:endnote w:type="continuationSeparator" w:id="1">
    <w:p w:rsidR="000551E1" w:rsidRDefault="000551E1" w:rsidP="003C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E1" w:rsidRDefault="000551E1" w:rsidP="003C43E1">
      <w:pPr>
        <w:spacing w:after="0" w:line="240" w:lineRule="auto"/>
      </w:pPr>
      <w:r>
        <w:separator/>
      </w:r>
    </w:p>
  </w:footnote>
  <w:footnote w:type="continuationSeparator" w:id="1">
    <w:p w:rsidR="000551E1" w:rsidRDefault="000551E1" w:rsidP="003C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E1" w:rsidRDefault="003C43E1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3E1"/>
    <w:rsid w:val="000551E1"/>
    <w:rsid w:val="003C43E1"/>
    <w:rsid w:val="006B2485"/>
    <w:rsid w:val="008D424B"/>
    <w:rsid w:val="00A92D72"/>
    <w:rsid w:val="00B9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3C43E1"/>
    <w:rPr>
      <w:rFonts w:eastAsia="Times New Roman" w:cs="Times New Roman"/>
    </w:rPr>
  </w:style>
  <w:style w:type="character" w:customStyle="1" w:styleId="a6">
    <w:name w:val="Символ нумерации"/>
    <w:qFormat/>
    <w:rsid w:val="003C43E1"/>
  </w:style>
  <w:style w:type="paragraph" w:customStyle="1" w:styleId="a7">
    <w:name w:val="Заголовок"/>
    <w:basedOn w:val="a"/>
    <w:next w:val="a8"/>
    <w:qFormat/>
    <w:rsid w:val="003C43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C43E1"/>
    <w:pPr>
      <w:spacing w:after="140"/>
    </w:pPr>
  </w:style>
  <w:style w:type="paragraph" w:styleId="a9">
    <w:name w:val="List"/>
    <w:basedOn w:val="a8"/>
    <w:rsid w:val="003C43E1"/>
    <w:rPr>
      <w:rFonts w:cs="Arial"/>
    </w:rPr>
  </w:style>
  <w:style w:type="paragraph" w:customStyle="1" w:styleId="Caption">
    <w:name w:val="Caption"/>
    <w:basedOn w:val="a"/>
    <w:qFormat/>
    <w:rsid w:val="003C43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C43E1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c">
    <w:name w:val="List Paragraph"/>
    <w:basedOn w:val="a"/>
    <w:uiPriority w:val="34"/>
    <w:qFormat/>
    <w:rsid w:val="0048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557</Words>
  <Characters>3178</Characters>
  <Application>Microsoft Office Word</Application>
  <DocSecurity>0</DocSecurity>
  <Lines>26</Lines>
  <Paragraphs>7</Paragraphs>
  <ScaleCrop>false</ScaleCrop>
  <Company>Home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39</cp:revision>
  <cp:lastPrinted>2020-02-21T08:38:00Z</cp:lastPrinted>
  <dcterms:created xsi:type="dcterms:W3CDTF">2016-01-21T10:30:00Z</dcterms:created>
  <dcterms:modified xsi:type="dcterms:W3CDTF">2020-03-23T08:25:00Z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